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6A61E" w14:textId="77777777" w:rsidR="005A3DB1" w:rsidRPr="00903AD1" w:rsidRDefault="005A3DB1" w:rsidP="005A3DB1">
      <w:pPr>
        <w:widowControl w:val="0"/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jc w:val="center"/>
        <w:rPr>
          <w:rFonts w:eastAsia="MS Mincho" w:cs="Times New Roman"/>
          <w:sz w:val="20"/>
          <w:szCs w:val="20"/>
        </w:rPr>
      </w:pPr>
      <w:r w:rsidRPr="00903AD1">
        <w:rPr>
          <w:rFonts w:eastAsia="MS Mincho" w:cs="Times New Roman"/>
          <w:noProof/>
          <w:kern w:val="28"/>
          <w:sz w:val="20"/>
          <w:szCs w:val="20"/>
        </w:rPr>
        <w:drawing>
          <wp:inline distT="0" distB="0" distL="0" distR="0" wp14:anchorId="05B97A35" wp14:editId="3791ED5D">
            <wp:extent cx="4745415" cy="1440355"/>
            <wp:effectExtent l="0" t="0" r="0" b="762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5878" cy="1443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88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3470"/>
        <w:gridCol w:w="2120"/>
        <w:gridCol w:w="3269"/>
      </w:tblGrid>
      <w:tr w:rsidR="005A3DB1" w:rsidRPr="00903AD1" w14:paraId="03C3B312" w14:textId="77777777" w:rsidTr="00F93D45">
        <w:trPr>
          <w:trHeight w:val="57"/>
        </w:trPr>
        <w:tc>
          <w:tcPr>
            <w:tcW w:w="3470" w:type="dxa"/>
          </w:tcPr>
          <w:p w14:paraId="10DFA7CA" w14:textId="77777777" w:rsidR="005A3DB1" w:rsidRPr="00903AD1" w:rsidRDefault="005A3DB1" w:rsidP="00F93D4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03AD1">
              <w:rPr>
                <w:rFonts w:ascii="Arial" w:hAnsi="Arial" w:cs="Arial"/>
                <w:bCs/>
                <w:sz w:val="22"/>
                <w:szCs w:val="22"/>
              </w:rPr>
              <w:t>203 South Austin Ave.</w:t>
            </w:r>
          </w:p>
          <w:p w14:paraId="6F34B085" w14:textId="77777777" w:rsidR="005A3DB1" w:rsidRPr="00903AD1" w:rsidRDefault="005A3DB1" w:rsidP="00F93D4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03AD1">
              <w:rPr>
                <w:rFonts w:ascii="Arial" w:hAnsi="Arial" w:cs="Arial"/>
                <w:bCs/>
                <w:sz w:val="22"/>
                <w:szCs w:val="22"/>
              </w:rPr>
              <w:t>Georgetown, Texas 78626</w:t>
            </w:r>
          </w:p>
          <w:p w14:paraId="5364CABD" w14:textId="77777777" w:rsidR="005A3DB1" w:rsidRPr="00903AD1" w:rsidRDefault="005A3DB1" w:rsidP="00F93D4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03AD1">
              <w:rPr>
                <w:rFonts w:ascii="Arial" w:hAnsi="Arial" w:cs="Arial"/>
                <w:bCs/>
                <w:sz w:val="22"/>
                <w:szCs w:val="22"/>
              </w:rPr>
              <w:t>www.defendingtexas.com</w:t>
            </w:r>
          </w:p>
        </w:tc>
        <w:tc>
          <w:tcPr>
            <w:tcW w:w="2120" w:type="dxa"/>
          </w:tcPr>
          <w:p w14:paraId="5CC28834" w14:textId="77777777" w:rsidR="005A3DB1" w:rsidRPr="00903AD1" w:rsidRDefault="005A3DB1" w:rsidP="00F93D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03AD1">
              <w:rPr>
                <w:rFonts w:ascii="Arial" w:hAnsi="Arial" w:cs="Arial"/>
                <w:bCs/>
                <w:sz w:val="22"/>
                <w:szCs w:val="22"/>
              </w:rPr>
              <w:t>(512) 240-5385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P</w:t>
            </w:r>
          </w:p>
          <w:p w14:paraId="2DF02109" w14:textId="77777777" w:rsidR="005A3DB1" w:rsidRPr="00903AD1" w:rsidRDefault="005A3DB1" w:rsidP="00F93D4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03AD1">
              <w:rPr>
                <w:rFonts w:ascii="Arial" w:hAnsi="Arial" w:cs="Arial"/>
                <w:bCs/>
                <w:sz w:val="22"/>
                <w:szCs w:val="22"/>
              </w:rPr>
              <w:t xml:space="preserve">(512) 597-3993 </w:t>
            </w:r>
            <w:r w:rsidRPr="00903AD1">
              <w:rPr>
                <w:rFonts w:ascii="Arial" w:hAnsi="Arial" w:cs="Arial"/>
                <w:bCs/>
              </w:rPr>
              <w:t>F</w:t>
            </w:r>
          </w:p>
        </w:tc>
        <w:tc>
          <w:tcPr>
            <w:tcW w:w="3269" w:type="dxa"/>
          </w:tcPr>
          <w:p w14:paraId="7030308E" w14:textId="77777777" w:rsidR="005A3DB1" w:rsidRPr="00903AD1" w:rsidRDefault="005A3DB1" w:rsidP="00F93D45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903AD1">
              <w:rPr>
                <w:rFonts w:ascii="Arial" w:eastAsia="Calibri" w:hAnsi="Arial" w:cs="Arial"/>
                <w:noProof/>
              </w:rPr>
              <w:drawing>
                <wp:inline distT="0" distB="0" distL="0" distR="0" wp14:anchorId="744BE5C5" wp14:editId="1EBAA05E">
                  <wp:extent cx="1200538" cy="686022"/>
                  <wp:effectExtent l="0" t="0" r="0" b="3810"/>
                  <wp:docPr id="1" name="Picture 1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graphical user interface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538" cy="686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6A41F2" w14:textId="77777777" w:rsidR="00FA61CF" w:rsidRPr="00FA61CF" w:rsidRDefault="00FA61CF" w:rsidP="00FA61CF">
      <w:pPr>
        <w:spacing w:after="120" w:line="240" w:lineRule="auto"/>
        <w:rPr>
          <w:rFonts w:ascii="Arial" w:hAnsi="Arial" w:cs="Times New Roman"/>
        </w:rPr>
      </w:pPr>
      <w:r w:rsidRPr="00FA61CF">
        <w:rPr>
          <w:rFonts w:ascii="Arial" w:hAnsi="Arial" w:cs="Times New Roman"/>
        </w:rPr>
        <w:tab/>
      </w:r>
      <w:r w:rsidRPr="00FA61CF">
        <w:rPr>
          <w:rFonts w:ascii="Arial" w:hAnsi="Arial" w:cs="Times New Roman"/>
        </w:rPr>
        <w:tab/>
      </w:r>
      <w:r w:rsidRPr="00FA61CF">
        <w:rPr>
          <w:rFonts w:ascii="Arial" w:hAnsi="Arial" w:cs="Times New Roman"/>
        </w:rPr>
        <w:tab/>
      </w:r>
      <w:r w:rsidRPr="00FA61CF">
        <w:rPr>
          <w:rFonts w:ascii="Arial" w:hAnsi="Arial" w:cs="Times New Roman"/>
        </w:rPr>
        <w:tab/>
      </w:r>
    </w:p>
    <w:p w14:paraId="62709E34" w14:textId="77777777" w:rsidR="002231D0" w:rsidRPr="00334A17" w:rsidRDefault="00334A17" w:rsidP="00334A17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334A17">
        <w:rPr>
          <w:rFonts w:ascii="Arial" w:hAnsi="Arial" w:cs="Arial"/>
          <w:b/>
          <w:sz w:val="48"/>
          <w:szCs w:val="48"/>
        </w:rPr>
        <w:t>PRESS RELEASE</w:t>
      </w:r>
      <w:r w:rsidRPr="00334A17">
        <w:rPr>
          <w:rFonts w:ascii="Arial" w:hAnsi="Arial" w:cs="Arial"/>
          <w:b/>
          <w:sz w:val="48"/>
          <w:szCs w:val="48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  <w:t xml:space="preserve"> </w:t>
      </w:r>
      <w:r w:rsidR="00AD0D41" w:rsidRPr="00334A17">
        <w:rPr>
          <w:rFonts w:ascii="Arial" w:hAnsi="Arial" w:cs="Arial"/>
          <w:sz w:val="24"/>
          <w:szCs w:val="24"/>
        </w:rPr>
        <w:t>FOR IMMEDIATE RELEASE</w:t>
      </w:r>
    </w:p>
    <w:p w14:paraId="15722110" w14:textId="77777777" w:rsidR="00AD0D41" w:rsidRDefault="00AD0D41" w:rsidP="00FA61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6B1311" w14:textId="77777777" w:rsidR="00AD0D41" w:rsidRDefault="00AD0D41" w:rsidP="00FA61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C74C1D" w14:textId="77777777" w:rsidR="003D3432" w:rsidRPr="004713D7" w:rsidRDefault="003D3432" w:rsidP="00FA61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C6C8C5" w14:textId="5F5F2104" w:rsidR="005F4B1B" w:rsidRPr="00B5052D" w:rsidRDefault="0067636C" w:rsidP="00B5052D">
      <w:pPr>
        <w:widowControl w:val="0"/>
        <w:autoSpaceDE w:val="0"/>
        <w:autoSpaceDN w:val="0"/>
        <w:adjustRightInd w:val="0"/>
        <w:spacing w:after="100" w:afterAutospacing="1"/>
        <w:rPr>
          <w:rFonts w:ascii="Arial" w:hAnsi="Arial" w:cs="Arial"/>
          <w:sz w:val="24"/>
          <w:szCs w:val="24"/>
        </w:rPr>
      </w:pPr>
      <w:r w:rsidRPr="00B5052D">
        <w:rPr>
          <w:rFonts w:ascii="Arial" w:hAnsi="Arial" w:cs="Arial"/>
          <w:sz w:val="24"/>
          <w:szCs w:val="24"/>
        </w:rPr>
        <w:t xml:space="preserve">On </w:t>
      </w:r>
      <w:r w:rsidR="005F4B1B" w:rsidRPr="00B5052D">
        <w:rPr>
          <w:rFonts w:ascii="Arial" w:hAnsi="Arial" w:cs="Arial"/>
          <w:sz w:val="24"/>
          <w:szCs w:val="24"/>
        </w:rPr>
        <w:t>February</w:t>
      </w:r>
      <w:r w:rsidR="00AD0D41" w:rsidRPr="00B5052D">
        <w:rPr>
          <w:rFonts w:ascii="Arial" w:hAnsi="Arial" w:cs="Arial"/>
          <w:sz w:val="24"/>
          <w:szCs w:val="24"/>
        </w:rPr>
        <w:t xml:space="preserve"> </w:t>
      </w:r>
      <w:r w:rsidR="005F4B1B" w:rsidRPr="00B5052D">
        <w:rPr>
          <w:rFonts w:ascii="Arial" w:hAnsi="Arial" w:cs="Arial"/>
          <w:sz w:val="24"/>
          <w:szCs w:val="24"/>
        </w:rPr>
        <w:t>7</w:t>
      </w:r>
      <w:r w:rsidR="00AD0D41" w:rsidRPr="00B5052D">
        <w:rPr>
          <w:rFonts w:ascii="Arial" w:hAnsi="Arial" w:cs="Arial"/>
          <w:sz w:val="24"/>
          <w:szCs w:val="24"/>
        </w:rPr>
        <w:t>, 202</w:t>
      </w:r>
      <w:r w:rsidR="005F4B1B" w:rsidRPr="00B5052D">
        <w:rPr>
          <w:rFonts w:ascii="Arial" w:hAnsi="Arial" w:cs="Arial"/>
          <w:sz w:val="24"/>
          <w:szCs w:val="24"/>
        </w:rPr>
        <w:t>3</w:t>
      </w:r>
      <w:r w:rsidR="00AD0D41" w:rsidRPr="00B5052D">
        <w:rPr>
          <w:rFonts w:ascii="Arial" w:hAnsi="Arial" w:cs="Arial"/>
          <w:sz w:val="24"/>
          <w:szCs w:val="24"/>
        </w:rPr>
        <w:t xml:space="preserve">, a </w:t>
      </w:r>
      <w:r w:rsidR="00FF5614" w:rsidRPr="00B5052D">
        <w:rPr>
          <w:rFonts w:ascii="Arial" w:hAnsi="Arial" w:cs="Arial"/>
          <w:sz w:val="24"/>
          <w:szCs w:val="24"/>
        </w:rPr>
        <w:t>Bell</w:t>
      </w:r>
      <w:r w:rsidR="00AD0D41" w:rsidRPr="00B5052D">
        <w:rPr>
          <w:rFonts w:ascii="Arial" w:hAnsi="Arial" w:cs="Arial"/>
          <w:sz w:val="24"/>
          <w:szCs w:val="24"/>
        </w:rPr>
        <w:t xml:space="preserve"> County </w:t>
      </w:r>
      <w:r w:rsidR="005F4B1B" w:rsidRPr="00B5052D">
        <w:rPr>
          <w:rFonts w:ascii="Arial" w:hAnsi="Arial" w:cs="Arial"/>
          <w:sz w:val="24"/>
          <w:szCs w:val="24"/>
        </w:rPr>
        <w:t>j</w:t>
      </w:r>
      <w:r w:rsidR="00AD0D41" w:rsidRPr="00B5052D">
        <w:rPr>
          <w:rFonts w:ascii="Arial" w:hAnsi="Arial" w:cs="Arial"/>
          <w:sz w:val="24"/>
          <w:szCs w:val="24"/>
        </w:rPr>
        <w:t xml:space="preserve">ury </w:t>
      </w:r>
      <w:r w:rsidR="005F4B1B" w:rsidRPr="00B5052D">
        <w:rPr>
          <w:rFonts w:ascii="Arial" w:hAnsi="Arial" w:cs="Arial"/>
          <w:sz w:val="24"/>
          <w:szCs w:val="24"/>
        </w:rPr>
        <w:t>returned a “</w:t>
      </w:r>
      <w:r w:rsidR="005F4B1B" w:rsidRPr="00B5052D">
        <w:rPr>
          <w:rFonts w:ascii="Arial" w:hAnsi="Arial" w:cs="Arial"/>
          <w:b/>
          <w:bCs/>
          <w:sz w:val="24"/>
          <w:szCs w:val="24"/>
        </w:rPr>
        <w:t>NOT GUILTY</w:t>
      </w:r>
      <w:r w:rsidR="005F4B1B" w:rsidRPr="00B5052D">
        <w:rPr>
          <w:rFonts w:ascii="Arial" w:hAnsi="Arial" w:cs="Arial"/>
          <w:sz w:val="24"/>
          <w:szCs w:val="24"/>
        </w:rPr>
        <w:t>” verdict against former Temple Police Officer Carmen Decruz</w:t>
      </w:r>
      <w:r w:rsidR="00FC23FB">
        <w:rPr>
          <w:rFonts w:ascii="Arial" w:hAnsi="Arial" w:cs="Arial"/>
          <w:sz w:val="24"/>
          <w:szCs w:val="24"/>
        </w:rPr>
        <w:t xml:space="preserve"> in the 264th District Court.</w:t>
      </w:r>
    </w:p>
    <w:p w14:paraId="3BA99566" w14:textId="2F7FB464" w:rsidR="005F4B1B" w:rsidRPr="00B5052D" w:rsidRDefault="005F4B1B" w:rsidP="00B5052D">
      <w:pPr>
        <w:widowControl w:val="0"/>
        <w:autoSpaceDE w:val="0"/>
        <w:autoSpaceDN w:val="0"/>
        <w:adjustRightInd w:val="0"/>
        <w:spacing w:after="100" w:afterAutospacing="1"/>
        <w:rPr>
          <w:rFonts w:ascii="Arial" w:hAnsi="Arial" w:cs="Arial"/>
          <w:sz w:val="24"/>
          <w:szCs w:val="24"/>
        </w:rPr>
      </w:pPr>
      <w:r w:rsidRPr="00B5052D">
        <w:rPr>
          <w:rFonts w:ascii="Arial" w:hAnsi="Arial" w:cs="Arial"/>
          <w:sz w:val="24"/>
          <w:szCs w:val="24"/>
        </w:rPr>
        <w:t xml:space="preserve">On December 2, 2019, Officer Decruz, while on duty as a patrol officer, encountered motorist Michael Dean, who he attempted to stop for speeding (79 MPH in a 40 MPH zone). Instead of stopping, as he was required to do, Dean accelerated and attempted to evade from </w:t>
      </w:r>
      <w:r w:rsidR="00697B13" w:rsidRPr="00B5052D">
        <w:rPr>
          <w:rFonts w:ascii="Arial" w:hAnsi="Arial" w:cs="Arial"/>
          <w:sz w:val="24"/>
          <w:szCs w:val="24"/>
        </w:rPr>
        <w:t xml:space="preserve">Officer </w:t>
      </w:r>
      <w:r w:rsidRPr="00B5052D">
        <w:rPr>
          <w:rFonts w:ascii="Arial" w:hAnsi="Arial" w:cs="Arial"/>
          <w:sz w:val="24"/>
          <w:szCs w:val="24"/>
        </w:rPr>
        <w:t xml:space="preserve">Decruz, only stopping his </w:t>
      </w:r>
      <w:r w:rsidR="00697B13" w:rsidRPr="00B5052D">
        <w:rPr>
          <w:rFonts w:ascii="Arial" w:hAnsi="Arial" w:cs="Arial"/>
          <w:sz w:val="24"/>
          <w:szCs w:val="24"/>
        </w:rPr>
        <w:t xml:space="preserve">felonious </w:t>
      </w:r>
      <w:r w:rsidRPr="00B5052D">
        <w:rPr>
          <w:rFonts w:ascii="Arial" w:hAnsi="Arial" w:cs="Arial"/>
          <w:sz w:val="24"/>
          <w:szCs w:val="24"/>
        </w:rPr>
        <w:t xml:space="preserve">flight due to heavy vehicle traffic at a busy intersection.  </w:t>
      </w:r>
      <w:r w:rsidR="00697B13" w:rsidRPr="00B5052D">
        <w:rPr>
          <w:rFonts w:ascii="Arial" w:hAnsi="Arial" w:cs="Arial"/>
          <w:sz w:val="24"/>
          <w:szCs w:val="24"/>
        </w:rPr>
        <w:t xml:space="preserve">Officer </w:t>
      </w:r>
      <w:r w:rsidRPr="00B5052D">
        <w:rPr>
          <w:rFonts w:ascii="Arial" w:hAnsi="Arial" w:cs="Arial"/>
          <w:sz w:val="24"/>
          <w:szCs w:val="24"/>
        </w:rPr>
        <w:t>Decruz used his police vehicle to prevent Dean from fleeing</w:t>
      </w:r>
      <w:r w:rsidR="00697B13" w:rsidRPr="00B5052D">
        <w:rPr>
          <w:rFonts w:ascii="Arial" w:hAnsi="Arial" w:cs="Arial"/>
          <w:sz w:val="24"/>
          <w:szCs w:val="24"/>
        </w:rPr>
        <w:t xml:space="preserve"> and acted swiftly to confront Dean and protect the innocent civilians of </w:t>
      </w:r>
      <w:r w:rsidR="00DD15A6">
        <w:rPr>
          <w:rFonts w:ascii="Arial" w:hAnsi="Arial" w:cs="Arial"/>
          <w:sz w:val="24"/>
          <w:szCs w:val="24"/>
        </w:rPr>
        <w:t xml:space="preserve">the City of </w:t>
      </w:r>
      <w:r w:rsidR="00697B13" w:rsidRPr="00B5052D">
        <w:rPr>
          <w:rFonts w:ascii="Arial" w:hAnsi="Arial" w:cs="Arial"/>
          <w:sz w:val="24"/>
          <w:szCs w:val="24"/>
        </w:rPr>
        <w:t>Temple.  Dean continued to obstruct Officer Decruz</w:t>
      </w:r>
      <w:r w:rsidR="00DD15A6">
        <w:rPr>
          <w:rFonts w:ascii="Arial" w:hAnsi="Arial" w:cs="Arial"/>
          <w:sz w:val="24"/>
          <w:szCs w:val="24"/>
        </w:rPr>
        <w:t xml:space="preserve">, </w:t>
      </w:r>
      <w:r w:rsidR="00697B13" w:rsidRPr="00B5052D">
        <w:rPr>
          <w:rFonts w:ascii="Arial" w:hAnsi="Arial" w:cs="Arial"/>
          <w:sz w:val="24"/>
          <w:szCs w:val="24"/>
        </w:rPr>
        <w:t xml:space="preserve">which culminated in Dean engaging Officer Decruz in a “tug of war” over his vehicle’s keys and </w:t>
      </w:r>
      <w:r w:rsidR="00B5052D">
        <w:rPr>
          <w:rFonts w:ascii="Arial" w:hAnsi="Arial" w:cs="Arial"/>
          <w:sz w:val="24"/>
          <w:szCs w:val="24"/>
        </w:rPr>
        <w:t xml:space="preserve">intentionally </w:t>
      </w:r>
      <w:r w:rsidR="00697B13" w:rsidRPr="00B5052D">
        <w:rPr>
          <w:rFonts w:ascii="Arial" w:hAnsi="Arial" w:cs="Arial"/>
          <w:sz w:val="24"/>
          <w:szCs w:val="24"/>
        </w:rPr>
        <w:t xml:space="preserve">swatting Officer Decruz’ handgun, leading to it being discharged, killing Dean instantly. </w:t>
      </w:r>
      <w:r w:rsidR="00B5052D">
        <w:rPr>
          <w:rFonts w:ascii="Arial" w:hAnsi="Arial" w:cs="Arial"/>
          <w:sz w:val="24"/>
          <w:szCs w:val="24"/>
        </w:rPr>
        <w:t xml:space="preserve">Dean was later found to have a  blood alcohol concentration of .200 (two and a half times more than the legal limit for intoxication). </w:t>
      </w:r>
      <w:r w:rsidR="00697B13" w:rsidRPr="00B5052D">
        <w:rPr>
          <w:rFonts w:ascii="Arial" w:hAnsi="Arial" w:cs="Arial"/>
          <w:sz w:val="24"/>
          <w:szCs w:val="24"/>
        </w:rPr>
        <w:t xml:space="preserve">The incident was captured </w:t>
      </w:r>
      <w:r w:rsidR="00DD15A6">
        <w:rPr>
          <w:rFonts w:ascii="Arial" w:hAnsi="Arial" w:cs="Arial"/>
          <w:sz w:val="24"/>
          <w:szCs w:val="24"/>
        </w:rPr>
        <w:t>by</w:t>
      </w:r>
      <w:r w:rsidR="00697B13" w:rsidRPr="00B5052D">
        <w:rPr>
          <w:rFonts w:ascii="Arial" w:hAnsi="Arial" w:cs="Arial"/>
          <w:sz w:val="24"/>
          <w:szCs w:val="24"/>
        </w:rPr>
        <w:t xml:space="preserve"> both Officer Decruz’ in-car and </w:t>
      </w:r>
      <w:r w:rsidR="00B5052D">
        <w:rPr>
          <w:rFonts w:ascii="Arial" w:hAnsi="Arial" w:cs="Arial"/>
          <w:sz w:val="24"/>
          <w:szCs w:val="24"/>
        </w:rPr>
        <w:t>body-worn video</w:t>
      </w:r>
      <w:r w:rsidR="00DD15A6">
        <w:rPr>
          <w:rFonts w:ascii="Arial" w:hAnsi="Arial" w:cs="Arial"/>
          <w:sz w:val="24"/>
          <w:szCs w:val="24"/>
        </w:rPr>
        <w:t xml:space="preserve"> cameras</w:t>
      </w:r>
      <w:r w:rsidR="00B5052D">
        <w:rPr>
          <w:rFonts w:ascii="Arial" w:hAnsi="Arial" w:cs="Arial"/>
          <w:sz w:val="24"/>
          <w:szCs w:val="24"/>
        </w:rPr>
        <w:t>.</w:t>
      </w:r>
    </w:p>
    <w:p w14:paraId="276FED50" w14:textId="0BEFEC4F" w:rsidR="00697B13" w:rsidRPr="00B5052D" w:rsidRDefault="005F4B1B" w:rsidP="00B5052D">
      <w:pPr>
        <w:widowControl w:val="0"/>
        <w:autoSpaceDE w:val="0"/>
        <w:autoSpaceDN w:val="0"/>
        <w:adjustRightInd w:val="0"/>
        <w:spacing w:after="100" w:afterAutospacing="1"/>
        <w:rPr>
          <w:rFonts w:ascii="Arial" w:hAnsi="Arial" w:cs="Arial"/>
          <w:sz w:val="24"/>
          <w:szCs w:val="24"/>
        </w:rPr>
      </w:pPr>
      <w:r w:rsidRPr="00B5052D">
        <w:rPr>
          <w:rFonts w:ascii="Arial" w:hAnsi="Arial" w:cs="Arial"/>
          <w:sz w:val="24"/>
          <w:szCs w:val="24"/>
        </w:rPr>
        <w:t>In March 2020, Decruz was indicted by a Bell County grand jury for the offense of “manslaughter.” If convicted, Decruz faced up to 20 years in prison.</w:t>
      </w:r>
    </w:p>
    <w:p w14:paraId="734E079E" w14:textId="6CBADD8F" w:rsidR="005F4B1B" w:rsidRPr="00B5052D" w:rsidRDefault="005F4B1B" w:rsidP="00B5052D">
      <w:pPr>
        <w:widowControl w:val="0"/>
        <w:autoSpaceDE w:val="0"/>
        <w:autoSpaceDN w:val="0"/>
        <w:adjustRightInd w:val="0"/>
        <w:spacing w:after="100" w:afterAutospacing="1"/>
        <w:rPr>
          <w:rFonts w:ascii="Arial" w:hAnsi="Arial" w:cs="Arial"/>
          <w:sz w:val="24"/>
          <w:szCs w:val="24"/>
        </w:rPr>
      </w:pPr>
      <w:r w:rsidRPr="00B5052D">
        <w:rPr>
          <w:rFonts w:ascii="Arial" w:hAnsi="Arial" w:cs="Arial"/>
          <w:sz w:val="24"/>
          <w:szCs w:val="24"/>
        </w:rPr>
        <w:t>After 10 days of trial, the jury returned a swift and powerful verdict of NOT GUILTY against Decruz.</w:t>
      </w:r>
    </w:p>
    <w:p w14:paraId="3A543CCA" w14:textId="10DB039B" w:rsidR="00B5052D" w:rsidRPr="00B5052D" w:rsidRDefault="00B5052D" w:rsidP="00B5052D">
      <w:pPr>
        <w:spacing w:after="100" w:afterAutospacing="1"/>
        <w:rPr>
          <w:rFonts w:ascii="Arial" w:hAnsi="Arial" w:cs="Arial"/>
          <w:sz w:val="24"/>
          <w:szCs w:val="24"/>
        </w:rPr>
      </w:pPr>
      <w:r w:rsidRPr="00B5052D">
        <w:rPr>
          <w:rFonts w:ascii="Arial" w:hAnsi="Arial" w:cs="Arial"/>
          <w:sz w:val="24"/>
          <w:szCs w:val="24"/>
        </w:rPr>
        <w:t>Carmen Decruz did not put on his gun for work that fateful evening with any intent on firing it at anyone. This situation turned into something he was not expecting</w:t>
      </w:r>
      <w:r w:rsidR="00DD15A6">
        <w:rPr>
          <w:rFonts w:ascii="Arial" w:hAnsi="Arial" w:cs="Arial"/>
          <w:sz w:val="24"/>
          <w:szCs w:val="24"/>
        </w:rPr>
        <w:t xml:space="preserve">; a tragic accident and one that </w:t>
      </w:r>
      <w:r>
        <w:rPr>
          <w:rFonts w:ascii="Arial" w:hAnsi="Arial" w:cs="Arial"/>
          <w:sz w:val="24"/>
          <w:szCs w:val="24"/>
        </w:rPr>
        <w:t xml:space="preserve">demanded </w:t>
      </w:r>
      <w:r w:rsidRPr="00B5052D">
        <w:rPr>
          <w:rFonts w:ascii="Arial" w:hAnsi="Arial" w:cs="Arial"/>
          <w:sz w:val="24"/>
          <w:szCs w:val="24"/>
        </w:rPr>
        <w:t>answers.</w:t>
      </w:r>
      <w:r>
        <w:rPr>
          <w:rFonts w:ascii="Arial" w:hAnsi="Arial" w:cs="Arial"/>
          <w:sz w:val="24"/>
          <w:szCs w:val="24"/>
        </w:rPr>
        <w:t xml:space="preserve"> As a community, we </w:t>
      </w:r>
      <w:r w:rsidRPr="00B5052D">
        <w:rPr>
          <w:rFonts w:ascii="Arial" w:hAnsi="Arial" w:cs="Arial"/>
          <w:sz w:val="24"/>
          <w:szCs w:val="24"/>
        </w:rPr>
        <w:t xml:space="preserve">looked to </w:t>
      </w:r>
      <w:r w:rsidRPr="00B5052D">
        <w:rPr>
          <w:rFonts w:ascii="Arial" w:hAnsi="Arial" w:cs="Arial"/>
          <w:sz w:val="24"/>
          <w:szCs w:val="24"/>
        </w:rPr>
        <w:t>the justice system</w:t>
      </w:r>
      <w:r w:rsidRPr="00B5052D">
        <w:rPr>
          <w:rFonts w:ascii="Arial" w:hAnsi="Arial" w:cs="Arial"/>
          <w:sz w:val="24"/>
          <w:szCs w:val="24"/>
        </w:rPr>
        <w:t xml:space="preserve"> to find those answers</w:t>
      </w:r>
      <w:r w:rsidRPr="00B5052D">
        <w:rPr>
          <w:rFonts w:ascii="Arial" w:hAnsi="Arial" w:cs="Arial"/>
          <w:sz w:val="24"/>
          <w:szCs w:val="24"/>
        </w:rPr>
        <w:t>. We expect</w:t>
      </w:r>
      <w:r w:rsidRPr="00B5052D">
        <w:rPr>
          <w:rFonts w:ascii="Arial" w:hAnsi="Arial" w:cs="Arial"/>
          <w:sz w:val="24"/>
          <w:szCs w:val="24"/>
        </w:rPr>
        <w:t>ed</w:t>
      </w:r>
      <w:r w:rsidRPr="00B5052D">
        <w:rPr>
          <w:rFonts w:ascii="Arial" w:hAnsi="Arial" w:cs="Arial"/>
          <w:sz w:val="24"/>
          <w:szCs w:val="24"/>
        </w:rPr>
        <w:t xml:space="preserve"> to see a thorough, accurate and transparent examination of all of the evidence.</w:t>
      </w:r>
    </w:p>
    <w:p w14:paraId="1F148956" w14:textId="4002AD24" w:rsidR="00800834" w:rsidRDefault="00B5052D" w:rsidP="00800834">
      <w:pPr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 trial,</w:t>
      </w:r>
      <w:r w:rsidR="00800834">
        <w:rPr>
          <w:rFonts w:ascii="Arial" w:hAnsi="Arial" w:cs="Arial"/>
          <w:sz w:val="24"/>
          <w:szCs w:val="24"/>
        </w:rPr>
        <w:t xml:space="preserve"> </w:t>
      </w:r>
      <w:r w:rsidR="00DD15A6">
        <w:rPr>
          <w:rFonts w:ascii="Arial" w:hAnsi="Arial" w:cs="Arial"/>
          <w:sz w:val="24"/>
          <w:szCs w:val="24"/>
        </w:rPr>
        <w:t>we</w:t>
      </w:r>
      <w:r w:rsidRPr="00B5052D">
        <w:rPr>
          <w:rFonts w:ascii="Arial" w:hAnsi="Arial" w:cs="Arial"/>
          <w:sz w:val="24"/>
          <w:szCs w:val="24"/>
        </w:rPr>
        <w:t xml:space="preserve"> expect</w:t>
      </w:r>
      <w:r w:rsidR="00DD15A6">
        <w:rPr>
          <w:rFonts w:ascii="Arial" w:hAnsi="Arial" w:cs="Arial"/>
          <w:sz w:val="24"/>
          <w:szCs w:val="24"/>
        </w:rPr>
        <w:t>ed</w:t>
      </w:r>
      <w:r w:rsidRPr="00B5052D">
        <w:rPr>
          <w:rFonts w:ascii="Arial" w:hAnsi="Arial" w:cs="Arial"/>
          <w:sz w:val="24"/>
          <w:szCs w:val="24"/>
        </w:rPr>
        <w:t xml:space="preserve"> the evidence to</w:t>
      </w:r>
      <w:r w:rsidR="00DD15A6">
        <w:rPr>
          <w:rFonts w:ascii="Arial" w:hAnsi="Arial" w:cs="Arial"/>
          <w:sz w:val="24"/>
          <w:szCs w:val="24"/>
        </w:rPr>
        <w:t xml:space="preserve"> be</w:t>
      </w:r>
      <w:r w:rsidRPr="00B5052D">
        <w:rPr>
          <w:rFonts w:ascii="Arial" w:hAnsi="Arial" w:cs="Arial"/>
          <w:sz w:val="24"/>
          <w:szCs w:val="24"/>
        </w:rPr>
        <w:t xml:space="preserve"> </w:t>
      </w:r>
      <w:r w:rsidRPr="00800834">
        <w:rPr>
          <w:rFonts w:ascii="Arial" w:hAnsi="Arial" w:cs="Arial"/>
          <w:sz w:val="24"/>
          <w:szCs w:val="24"/>
        </w:rPr>
        <w:t>represented fairly, honestly and completely by</w:t>
      </w:r>
      <w:r w:rsidRPr="00B5052D">
        <w:rPr>
          <w:rFonts w:ascii="Arial" w:hAnsi="Arial" w:cs="Arial"/>
          <w:sz w:val="24"/>
          <w:szCs w:val="24"/>
        </w:rPr>
        <w:t xml:space="preserve"> the prosecution. That didn’t happen in this </w:t>
      </w:r>
      <w:r w:rsidR="00800834">
        <w:rPr>
          <w:rFonts w:ascii="Arial" w:hAnsi="Arial" w:cs="Arial"/>
          <w:sz w:val="24"/>
          <w:szCs w:val="24"/>
        </w:rPr>
        <w:t>trial</w:t>
      </w:r>
      <w:r w:rsidRPr="00B5052D">
        <w:rPr>
          <w:rFonts w:ascii="Arial" w:hAnsi="Arial" w:cs="Arial"/>
          <w:sz w:val="24"/>
          <w:szCs w:val="24"/>
        </w:rPr>
        <w:t xml:space="preserve"> until</w:t>
      </w:r>
      <w:r w:rsidR="00800834">
        <w:rPr>
          <w:rFonts w:ascii="Arial" w:hAnsi="Arial" w:cs="Arial"/>
          <w:sz w:val="24"/>
          <w:szCs w:val="24"/>
        </w:rPr>
        <w:t xml:space="preserve"> Carmen Decruz and his team exposed </w:t>
      </w:r>
      <w:r w:rsidRPr="00B5052D">
        <w:rPr>
          <w:rFonts w:ascii="Arial" w:hAnsi="Arial" w:cs="Arial"/>
          <w:sz w:val="24"/>
          <w:szCs w:val="24"/>
        </w:rPr>
        <w:t>the truth</w:t>
      </w:r>
      <w:r w:rsidR="00800834">
        <w:rPr>
          <w:rFonts w:ascii="Arial" w:hAnsi="Arial" w:cs="Arial"/>
          <w:sz w:val="24"/>
          <w:szCs w:val="24"/>
        </w:rPr>
        <w:t xml:space="preserve"> about what </w:t>
      </w:r>
      <w:r w:rsidR="00DD15A6">
        <w:rPr>
          <w:rFonts w:ascii="Arial" w:hAnsi="Arial" w:cs="Arial"/>
          <w:sz w:val="24"/>
          <w:szCs w:val="24"/>
        </w:rPr>
        <w:t xml:space="preserve">really </w:t>
      </w:r>
      <w:r w:rsidR="00800834">
        <w:rPr>
          <w:rFonts w:ascii="Arial" w:hAnsi="Arial" w:cs="Arial"/>
          <w:sz w:val="24"/>
          <w:szCs w:val="24"/>
        </w:rPr>
        <w:t xml:space="preserve">happened.  The prosecution consistently misrepresented the evidence, </w:t>
      </w:r>
      <w:r w:rsidR="00800834">
        <w:rPr>
          <w:rFonts w:ascii="Arial" w:hAnsi="Arial" w:cs="Arial"/>
          <w:sz w:val="24"/>
          <w:szCs w:val="24"/>
        </w:rPr>
        <w:t xml:space="preserve">failed to analyze the key video </w:t>
      </w:r>
      <w:r w:rsidR="00800834">
        <w:rPr>
          <w:rFonts w:ascii="Arial" w:hAnsi="Arial" w:cs="Arial"/>
          <w:sz w:val="24"/>
          <w:szCs w:val="24"/>
        </w:rPr>
        <w:t>recordings and preyed on the jury’s emotions instead of focusing on the objective facts of the case.</w:t>
      </w:r>
    </w:p>
    <w:p w14:paraId="3BBB1532" w14:textId="242DABBC" w:rsidR="005F4B1B" w:rsidRPr="00B5052D" w:rsidRDefault="00697B13" w:rsidP="00800834">
      <w:pPr>
        <w:spacing w:after="100" w:afterAutospacing="1"/>
        <w:rPr>
          <w:rFonts w:ascii="Arial" w:hAnsi="Arial" w:cs="Arial"/>
          <w:sz w:val="24"/>
          <w:szCs w:val="24"/>
        </w:rPr>
      </w:pPr>
      <w:r w:rsidRPr="00B5052D">
        <w:rPr>
          <w:rFonts w:ascii="Arial" w:hAnsi="Arial" w:cs="Arial"/>
          <w:sz w:val="24"/>
          <w:szCs w:val="24"/>
        </w:rPr>
        <w:t>The jury heard and, more importantly, saw with th</w:t>
      </w:r>
      <w:r w:rsidR="00B5052D" w:rsidRPr="00B5052D">
        <w:rPr>
          <w:rFonts w:ascii="Arial" w:hAnsi="Arial" w:cs="Arial"/>
          <w:sz w:val="24"/>
          <w:szCs w:val="24"/>
        </w:rPr>
        <w:t xml:space="preserve">eir own eyes, </w:t>
      </w:r>
      <w:r w:rsidRPr="00B5052D">
        <w:rPr>
          <w:rFonts w:ascii="Arial" w:hAnsi="Arial" w:cs="Arial"/>
          <w:sz w:val="24"/>
          <w:szCs w:val="24"/>
        </w:rPr>
        <w:t>the whole, real truth a</w:t>
      </w:r>
      <w:r w:rsidR="00800834">
        <w:rPr>
          <w:rFonts w:ascii="Arial" w:hAnsi="Arial" w:cs="Arial"/>
          <w:sz w:val="24"/>
          <w:szCs w:val="24"/>
        </w:rPr>
        <w:t>bout the contact between Officer Decruz and Michael Dean on December 2, 2019.  The uncomfortable truth is that intoxicated, violent people</w:t>
      </w:r>
      <w:r w:rsidR="00DD15A6">
        <w:rPr>
          <w:rFonts w:ascii="Arial" w:hAnsi="Arial" w:cs="Arial"/>
          <w:sz w:val="24"/>
          <w:szCs w:val="24"/>
        </w:rPr>
        <w:t xml:space="preserve"> often</w:t>
      </w:r>
      <w:r w:rsidR="00800834">
        <w:rPr>
          <w:rFonts w:ascii="Arial" w:hAnsi="Arial" w:cs="Arial"/>
          <w:sz w:val="24"/>
          <w:szCs w:val="24"/>
        </w:rPr>
        <w:t xml:space="preserve"> make poor choices and that sometimes those choices lead to tragic, accidental results, as in this case.</w:t>
      </w:r>
    </w:p>
    <w:p w14:paraId="373608A4" w14:textId="77777777" w:rsidR="00671397" w:rsidRPr="004713D7" w:rsidRDefault="00671397" w:rsidP="00671397">
      <w:pPr>
        <w:widowControl w:val="0"/>
        <w:autoSpaceDE w:val="0"/>
        <w:autoSpaceDN w:val="0"/>
        <w:adjustRightInd w:val="0"/>
        <w:spacing w:after="280" w:line="240" w:lineRule="auto"/>
        <w:rPr>
          <w:rFonts w:ascii="Arial" w:hAnsi="Arial" w:cs="Arial"/>
          <w:sz w:val="24"/>
          <w:szCs w:val="24"/>
        </w:rPr>
      </w:pPr>
    </w:p>
    <w:p w14:paraId="30B6A772" w14:textId="11E768A2" w:rsidR="005F4B1B" w:rsidRDefault="005F4B1B" w:rsidP="00CD4E0A"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03AD1">
        <w:rPr>
          <w:rFonts w:cstheme="minorHAnsi"/>
          <w:noProof/>
          <w:color w:val="000000"/>
          <w:u w:val="single"/>
        </w:rPr>
        <w:drawing>
          <wp:inline distT="0" distB="0" distL="0" distR="0" wp14:anchorId="75A5C40C" wp14:editId="735EFF36">
            <wp:extent cx="1219200" cy="431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6538C" w14:textId="1DED3929" w:rsidR="002231D0" w:rsidRDefault="00CD4E0A" w:rsidP="00CD4E0A"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713D7">
        <w:rPr>
          <w:rFonts w:ascii="Arial" w:hAnsi="Arial" w:cs="Arial"/>
          <w:sz w:val="24"/>
          <w:szCs w:val="24"/>
        </w:rPr>
        <w:t>Robert M. McCabe</w:t>
      </w:r>
    </w:p>
    <w:p w14:paraId="3AEFDEC7" w14:textId="7BC05E43" w:rsidR="00D64E60" w:rsidRPr="004713D7" w:rsidRDefault="001D3CBE" w:rsidP="00CD4E0A"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Attorney for </w:t>
      </w:r>
      <w:r w:rsidR="005F4B1B">
        <w:rPr>
          <w:rFonts w:ascii="Arial" w:hAnsi="Arial" w:cs="Arial"/>
          <w:sz w:val="24"/>
          <w:szCs w:val="24"/>
        </w:rPr>
        <w:t>Carmen Decruz</w:t>
      </w:r>
    </w:p>
    <w:sectPr w:rsidR="00D64E60" w:rsidRPr="004713D7" w:rsidSect="00BC7135">
      <w:footerReference w:type="even" r:id="rId11"/>
      <w:footerReference w:type="default" r:id="rId12"/>
      <w:pgSz w:w="12240" w:h="15840"/>
      <w:pgMar w:top="1080" w:right="18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8D471" w14:textId="77777777" w:rsidR="00374154" w:rsidRDefault="00374154" w:rsidP="00334A17">
      <w:pPr>
        <w:spacing w:after="0" w:line="240" w:lineRule="auto"/>
      </w:pPr>
      <w:r>
        <w:separator/>
      </w:r>
    </w:p>
  </w:endnote>
  <w:endnote w:type="continuationSeparator" w:id="0">
    <w:p w14:paraId="5B40897F" w14:textId="77777777" w:rsidR="00374154" w:rsidRDefault="00374154" w:rsidP="00334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005931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E783CC6" w14:textId="77777777" w:rsidR="00334A17" w:rsidRDefault="00334A17" w:rsidP="000F24B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5C050DF" w14:textId="77777777" w:rsidR="00334A17" w:rsidRDefault="00334A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929340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5E13ADD" w14:textId="77777777" w:rsidR="00334A17" w:rsidRDefault="00334A17" w:rsidP="000F24B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C9BFA04" w14:textId="77777777" w:rsidR="00334A17" w:rsidRDefault="00334A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D9D24" w14:textId="77777777" w:rsidR="00374154" w:rsidRDefault="00374154" w:rsidP="00334A17">
      <w:pPr>
        <w:spacing w:after="0" w:line="240" w:lineRule="auto"/>
      </w:pPr>
      <w:r>
        <w:separator/>
      </w:r>
    </w:p>
  </w:footnote>
  <w:footnote w:type="continuationSeparator" w:id="0">
    <w:p w14:paraId="5A9C3FB3" w14:textId="77777777" w:rsidR="00374154" w:rsidRDefault="00374154" w:rsidP="00334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3538A"/>
    <w:multiLevelType w:val="hybridMultilevel"/>
    <w:tmpl w:val="4692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27DC0"/>
    <w:multiLevelType w:val="hybridMultilevel"/>
    <w:tmpl w:val="279E3678"/>
    <w:lvl w:ilvl="0" w:tplc="90FA66A4">
      <w:start w:val="6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75B5CBF"/>
    <w:multiLevelType w:val="hybridMultilevel"/>
    <w:tmpl w:val="5FD4A4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914200">
    <w:abstractNumId w:val="2"/>
  </w:num>
  <w:num w:numId="2" w16cid:durableId="1195575504">
    <w:abstractNumId w:val="1"/>
  </w:num>
  <w:num w:numId="3" w16cid:durableId="534346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C7B"/>
    <w:rsid w:val="0000541E"/>
    <w:rsid w:val="00005A6B"/>
    <w:rsid w:val="00031E08"/>
    <w:rsid w:val="000468B7"/>
    <w:rsid w:val="00061C78"/>
    <w:rsid w:val="000738AF"/>
    <w:rsid w:val="00087641"/>
    <w:rsid w:val="0009108C"/>
    <w:rsid w:val="00093D06"/>
    <w:rsid w:val="000D6270"/>
    <w:rsid w:val="000E08D9"/>
    <w:rsid w:val="000E240C"/>
    <w:rsid w:val="00101254"/>
    <w:rsid w:val="00152E68"/>
    <w:rsid w:val="00152F7A"/>
    <w:rsid w:val="00157C3A"/>
    <w:rsid w:val="00160B69"/>
    <w:rsid w:val="001724E7"/>
    <w:rsid w:val="0019709C"/>
    <w:rsid w:val="001C25C4"/>
    <w:rsid w:val="001D3CBE"/>
    <w:rsid w:val="001D7122"/>
    <w:rsid w:val="001F25CD"/>
    <w:rsid w:val="00214B38"/>
    <w:rsid w:val="002231D0"/>
    <w:rsid w:val="002350E7"/>
    <w:rsid w:val="0024405A"/>
    <w:rsid w:val="00264772"/>
    <w:rsid w:val="00297BE2"/>
    <w:rsid w:val="002B0195"/>
    <w:rsid w:val="002B381B"/>
    <w:rsid w:val="002D3B03"/>
    <w:rsid w:val="002E0C4F"/>
    <w:rsid w:val="002E3C24"/>
    <w:rsid w:val="002E7D72"/>
    <w:rsid w:val="00310B8E"/>
    <w:rsid w:val="00315333"/>
    <w:rsid w:val="00321863"/>
    <w:rsid w:val="00334A17"/>
    <w:rsid w:val="00345184"/>
    <w:rsid w:val="00350128"/>
    <w:rsid w:val="00366F5C"/>
    <w:rsid w:val="00374154"/>
    <w:rsid w:val="003B21EF"/>
    <w:rsid w:val="003C3176"/>
    <w:rsid w:val="003D3432"/>
    <w:rsid w:val="003D7B8A"/>
    <w:rsid w:val="004219DB"/>
    <w:rsid w:val="00437047"/>
    <w:rsid w:val="004713D7"/>
    <w:rsid w:val="004E3ED0"/>
    <w:rsid w:val="004F2573"/>
    <w:rsid w:val="0050554A"/>
    <w:rsid w:val="00505894"/>
    <w:rsid w:val="00526BCA"/>
    <w:rsid w:val="00561FFC"/>
    <w:rsid w:val="005A3DB1"/>
    <w:rsid w:val="005D06CE"/>
    <w:rsid w:val="005F4B1B"/>
    <w:rsid w:val="006004D3"/>
    <w:rsid w:val="00603C7B"/>
    <w:rsid w:val="00604DA8"/>
    <w:rsid w:val="00617103"/>
    <w:rsid w:val="00626719"/>
    <w:rsid w:val="00655463"/>
    <w:rsid w:val="0066221C"/>
    <w:rsid w:val="00666987"/>
    <w:rsid w:val="00671397"/>
    <w:rsid w:val="0067636C"/>
    <w:rsid w:val="00681091"/>
    <w:rsid w:val="00697B13"/>
    <w:rsid w:val="006C7B29"/>
    <w:rsid w:val="006D287A"/>
    <w:rsid w:val="00752682"/>
    <w:rsid w:val="00756BBE"/>
    <w:rsid w:val="00766AE6"/>
    <w:rsid w:val="00767CFC"/>
    <w:rsid w:val="007A2CC8"/>
    <w:rsid w:val="007C1A1E"/>
    <w:rsid w:val="007E3EA5"/>
    <w:rsid w:val="00800834"/>
    <w:rsid w:val="00821CC7"/>
    <w:rsid w:val="008279D7"/>
    <w:rsid w:val="00843BB8"/>
    <w:rsid w:val="00855628"/>
    <w:rsid w:val="00880C3A"/>
    <w:rsid w:val="008A3F2B"/>
    <w:rsid w:val="008B7A29"/>
    <w:rsid w:val="008C2A1D"/>
    <w:rsid w:val="008D5099"/>
    <w:rsid w:val="008F3FDB"/>
    <w:rsid w:val="009427E5"/>
    <w:rsid w:val="00954024"/>
    <w:rsid w:val="00986CB9"/>
    <w:rsid w:val="00990DBE"/>
    <w:rsid w:val="009A7D77"/>
    <w:rsid w:val="009D6F4B"/>
    <w:rsid w:val="009E6702"/>
    <w:rsid w:val="009F13F0"/>
    <w:rsid w:val="009F5475"/>
    <w:rsid w:val="00A3088E"/>
    <w:rsid w:val="00A553DE"/>
    <w:rsid w:val="00A75C2C"/>
    <w:rsid w:val="00A80414"/>
    <w:rsid w:val="00A83DF5"/>
    <w:rsid w:val="00A85DEA"/>
    <w:rsid w:val="00AA455F"/>
    <w:rsid w:val="00AC3B1A"/>
    <w:rsid w:val="00AD0D41"/>
    <w:rsid w:val="00AF097A"/>
    <w:rsid w:val="00B052D8"/>
    <w:rsid w:val="00B075E9"/>
    <w:rsid w:val="00B15572"/>
    <w:rsid w:val="00B161EE"/>
    <w:rsid w:val="00B212E7"/>
    <w:rsid w:val="00B5052D"/>
    <w:rsid w:val="00BC535C"/>
    <w:rsid w:val="00BC7135"/>
    <w:rsid w:val="00BE4914"/>
    <w:rsid w:val="00BE5AA0"/>
    <w:rsid w:val="00C01B96"/>
    <w:rsid w:val="00C06FFC"/>
    <w:rsid w:val="00C30BCD"/>
    <w:rsid w:val="00C33532"/>
    <w:rsid w:val="00C37E64"/>
    <w:rsid w:val="00C54340"/>
    <w:rsid w:val="00C70913"/>
    <w:rsid w:val="00CA7103"/>
    <w:rsid w:val="00CC0F46"/>
    <w:rsid w:val="00CD4E0A"/>
    <w:rsid w:val="00D04BDB"/>
    <w:rsid w:val="00D64E60"/>
    <w:rsid w:val="00D91860"/>
    <w:rsid w:val="00D93A81"/>
    <w:rsid w:val="00DA44A0"/>
    <w:rsid w:val="00DD15A6"/>
    <w:rsid w:val="00E1073D"/>
    <w:rsid w:val="00E143F2"/>
    <w:rsid w:val="00E40F94"/>
    <w:rsid w:val="00E46CF5"/>
    <w:rsid w:val="00E51A1A"/>
    <w:rsid w:val="00E51E76"/>
    <w:rsid w:val="00E55B26"/>
    <w:rsid w:val="00E56DA7"/>
    <w:rsid w:val="00E848DD"/>
    <w:rsid w:val="00E904C0"/>
    <w:rsid w:val="00EC7F67"/>
    <w:rsid w:val="00ED7E12"/>
    <w:rsid w:val="00EE0A80"/>
    <w:rsid w:val="00EF03EE"/>
    <w:rsid w:val="00EF0A12"/>
    <w:rsid w:val="00F0745E"/>
    <w:rsid w:val="00F24FC5"/>
    <w:rsid w:val="00F26ED5"/>
    <w:rsid w:val="00F47FCF"/>
    <w:rsid w:val="00F576A4"/>
    <w:rsid w:val="00FA61CF"/>
    <w:rsid w:val="00FB75CB"/>
    <w:rsid w:val="00FC23FB"/>
    <w:rsid w:val="00FD19D0"/>
    <w:rsid w:val="00FF5614"/>
    <w:rsid w:val="00FF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B6927D"/>
  <w15:docId w15:val="{E0AC61FB-015D-114E-B0F9-AE4543B7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1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0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709C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rsid w:val="00E55B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E55B2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oSpacing">
    <w:name w:val="No Spacing"/>
    <w:uiPriority w:val="1"/>
    <w:qFormat/>
    <w:rsid w:val="00E55B26"/>
    <w:pPr>
      <w:spacing w:after="0" w:line="240" w:lineRule="auto"/>
    </w:pPr>
    <w:rPr>
      <w:rFonts w:eastAsiaTheme="minorHAnsi"/>
    </w:rPr>
  </w:style>
  <w:style w:type="table" w:styleId="TableGrid">
    <w:name w:val="Table Grid"/>
    <w:basedOn w:val="TableNormal"/>
    <w:uiPriority w:val="59"/>
    <w:rsid w:val="00E55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34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A17"/>
  </w:style>
  <w:style w:type="character" w:styleId="PageNumber">
    <w:name w:val="page number"/>
    <w:basedOn w:val="DefaultParagraphFont"/>
    <w:uiPriority w:val="99"/>
    <w:semiHidden/>
    <w:unhideWhenUsed/>
    <w:rsid w:val="00334A17"/>
  </w:style>
  <w:style w:type="character" w:styleId="CommentReference">
    <w:name w:val="annotation reference"/>
    <w:basedOn w:val="DefaultParagraphFont"/>
    <w:uiPriority w:val="99"/>
    <w:semiHidden/>
    <w:unhideWhenUsed/>
    <w:rsid w:val="00CA71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71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71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10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E5A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40DF14-2983-4A40-B1B1-720E32269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</dc:creator>
  <cp:lastModifiedBy>Robert McCabe</cp:lastModifiedBy>
  <cp:revision>4</cp:revision>
  <cp:lastPrinted>2015-09-08T17:41:00Z</cp:lastPrinted>
  <dcterms:created xsi:type="dcterms:W3CDTF">2023-02-08T17:33:00Z</dcterms:created>
  <dcterms:modified xsi:type="dcterms:W3CDTF">2023-02-08T17:38:00Z</dcterms:modified>
</cp:coreProperties>
</file>